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C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CFCFD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060" w:after="28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КОМИТЕТ ОБРАЗОВАНИЯ, НАУКИ И МОЛОДЕЖНОЙ ПОЛИТИКИ</w:t>
        <w:br/>
        <w:t>ВОЛГОГРАДСКОЙ ОБЛАСТИ</w:t>
        <w:br/>
        <w:t>(ОБЛКОМОБРАЗОВАНИЯ)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ПРИКАЗ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Волгоград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школьного этапа всероссийской олимпиады</w:t>
        <w:br/>
        <w:t>школьников в Волгоградской области в 2023/2024 учебном году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приказом Министерства просвещения Российской Федерации от 27 ноября 2020 г. № 678 "Об утверждении Порядка проведения всероссийской олимпиады школьников", письмом Образовательного Фонда "Талант и успех" от 03 августа 2023 г. № Ф/3134-АГ "О сотрудничестве в области проведения школьного этапа всероссийской олимпиады школьников 2023/24" приказываю: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Провести школьный этап всероссийской олимпиады школьников в Волгоградской области в 2023/2024 учебном году в период с 11 сентября по 31 октября 2023 г.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Установить время начала проведения школьного этапа всероссийской олимпиады школьников в Волгоградской области в 2023/2024 учебном году по каждому общеобразовательному предмету — 10.00 часов, начало регистрации участников </w:t>
      </w:r>
      <w:r>
        <w:rPr>
          <w:color w:val="45230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09.00 часов по местному времени.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прилагаемый график проведения школьного этапа всероссийской олимпиады школьников в Волгоградской области в 2023/2024 учебном году;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Определить региональным координатором по информационному и организационно-техническому сопровождению школьного этапа всероссийской олимпиады школьников в Волгоградской области в 2023/2024 учебном году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 (далее именуются соответственно - ШЭ ВсОШ, региональный координатор).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45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Региональному координатору обеспечить: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региональными предметно-методическими комиссиями пакета олимпиадных заданий по общеобразовательным предметам школьного этапа всероссийской олимпиады школьников: для 9-11 классов по английскому языку, географии, искусству (МХК), испанскому языку, истории, китайскому языку, литературе, немецкому языку, основам безопасности жизнедеятельности, обществознанию, праву, русскому языку, технологии, физической культуре, французскому языку, экологии; для 8-11 классов по экономике; для 10-11 классов</w:t>
        <w:br w:type="pag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итальянскому языку (далее именуется — олимпиадные задания) в электронном виде по группам заданий;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DFDFD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выдачу олимпиадных заданий в электронном виде представителям органов, осуществляющих управление в сфере образования муниципальных районов (городских округов) Волгоградской области;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рассылку на электронные адреса органов, осуществляющих управление в сфере образования муниципальных районов (городских округов) Волгоградской области, в электронном виде ключей: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группам заданий - накануне первого дня проведения ШЭ ВсОШ по каждому общеобразовательному предмету из группы заданий с 10 до 12 часов;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ответам на олимпиадные задания - в день проведения ШЭ ВсОШ не ранее, чем через 2 часа после начала выполнения олимпиадного задания участниками ШЭ ВсОШ.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Определить региональным оператором по осуществлению информационного и организационно-технического сопровождения ШЭ ВсОШ государственное бюджетное учреждение детское оздоровительное учреждение Волгоградской области "Зеленая волна" (далее именуется - региональный оператор ШЭ ВсОШ).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85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Региональному оператору ШЭ ВсОШ обеспечить: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организационно-методическую и техническую поддержку образовательных организаций по вопросам проведения ШЭ ВсОШ, в том числе работы платформы "Сириус.Курсы" в Волгоградской области;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информирование образовательных организаций Волгоградской области о требованиях к проведению ШЭ ВсОШ и регламенте участия в ШЭ ВсОШ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официальном сайте регионального оператора ШЭ ВсОШ;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взаимодействие с образовательным Фондом "Талант и успех" по вопросам проведения ШЭ ВсОШ;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мониторинг проведения ШЭ ВсОШ по всем общеобразовательным предметам;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организационно-методическую и техническую поддержку образовательных организаций по вопросам проведения ШЭ ВсОШ, в том числе работы платформы "Сириус.Курсы" в Волгоградской области;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информирование образовательных организаций Волгоградской области о требованиях к проведению ШЭ ВсОШ и регламенте участия в ШЭ ВсОШ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нормативных-правовых актов, методических и аналитических материалов на официальном сайте.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Начальнику отдела общего образования комитета образования, науки и молодежной политики Волгоградской области У.Л.Землянской: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довести настоящий приказ до сведения руководителей органов, осуществляющих управление в сфере образования муниципальных районов (городских округов) Волгоградской области;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1кОП'"’^°На|</w:t>
      </w:r>
      <w:bookmarkEnd w:id="0"/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DFDFE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координацию работы органов, осуществляющих управление в сфере образования муниципальных районов (городских округов) Волгоградской области, по подготовке и проведению ШЭ ВсОШ;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выдачу общественным наблюдателям удостоверений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Федеральной службы по надзору в сфере образования и науки от 26 августа 2022 г. № 924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5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руководителям органов, осуществляющих управление в сфере образования муниципальных районов (городских округов) Волгоградской области: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провести ШЭ ВсОШ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школьников", графиком проведения ШЭ ВсОШ в Волгоградской области в 2023/2024 учебном году, утверждённым настоящим приказом;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утвердить организационно-технологическую модель проведения школьного этапа всероссийской олимпиады школьников в Волгоградской области в 2023/2024 учебном году в муниципальном районе (городском округе) Волгоградской области.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5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приказа возложить на первого заместителя председателя комитета образования, науки и молодежной политики Волгоградской области Е.Г.Логойдо.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45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Настоящий приказ вступает в силу со дня его подписания.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13690" distB="1346835" distL="0" distR="0" simplePos="0" relativeHeight="125829378" behindDoc="0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313690</wp:posOffset>
                </wp:positionV>
                <wp:extent cx="1835150" cy="21653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15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Председатель комитета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2.75pt;margin-top:24.699999999999999pt;width:144.5pt;height:17.050000000000001pt;z-index:-125829375;mso-wrap-distance-left:0;mso-wrap-distance-top:24.699999999999999pt;mso-wrap-distance-right:0;mso-wrap-distance-bottom:106.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Председатель комитета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92100" distB="0" distL="0" distR="0" simplePos="0" relativeHeight="125829380" behindDoc="0" locked="0" layoutInCell="1" allowOverlap="1">
            <wp:simplePos x="0" y="0"/>
            <wp:positionH relativeFrom="page">
              <wp:posOffset>4204335</wp:posOffset>
            </wp:positionH>
            <wp:positionV relativeFrom="paragraph">
              <wp:posOffset>292100</wp:posOffset>
            </wp:positionV>
            <wp:extent cx="1657985" cy="1584960"/>
            <wp:wrapTopAndBottom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57985" cy="15849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7820" distB="1322705" distL="0" distR="0" simplePos="0" relativeHeight="125829381" behindDoc="0" locked="0" layoutInCell="1" allowOverlap="1">
                <wp:simplePos x="0" y="0"/>
                <wp:positionH relativeFrom="page">
                  <wp:posOffset>6276975</wp:posOffset>
                </wp:positionH>
                <wp:positionV relativeFrom="paragraph">
                  <wp:posOffset>337820</wp:posOffset>
                </wp:positionV>
                <wp:extent cx="963295" cy="21653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Л.М.Савина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94.25pt;margin-top:26.600000000000001pt;width:75.850000000000009pt;height:17.050000000000001pt;z-index:-125829372;mso-wrap-distance-left:0;mso-wrap-distance-top:26.600000000000001pt;mso-wrap-distance-right:0;mso-wrap-distance-bottom:104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Л.М.Савина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DFDFD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66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УТВЕРЖДЕН приказом комитета образования, науки и молодежной политики Волгоградской области</w:t>
      </w:r>
    </w:p>
    <w:p>
      <w:pPr>
        <w:pStyle w:val="Style11"/>
        <w:keepNext/>
        <w:keepLines/>
        <w:widowControl w:val="0"/>
        <w:shd w:val="clear" w:color="auto" w:fill="auto"/>
        <w:tabs>
          <w:tab w:pos="8268" w:val="left"/>
        </w:tabs>
        <w:bidi w:val="0"/>
        <w:spacing w:before="0" w:line="240" w:lineRule="auto"/>
        <w:ind w:right="0" w:firstLine="0"/>
        <w:jc w:val="left"/>
      </w:pPr>
      <w:bookmarkStart w:id="2" w:name="bookmark2"/>
      <w:r>
        <w:rPr>
          <w:i w:val="0"/>
          <w:iCs w:val="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от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У3^</w:t>
        <w:tab/>
        <w:t>^3 №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ГРАФИК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проведения школьного этапа всероссийской олимпиады</w:t>
        <w:br/>
        <w:t>школьников в Волгоградской области в 2023/2024 учебном году</w:t>
      </w:r>
    </w:p>
    <w:tbl>
      <w:tblPr>
        <w:tblOverlap w:val="never"/>
        <w:jc w:val="center"/>
        <w:tblLayout w:type="fixed"/>
      </w:tblPr>
      <w:tblGrid>
        <w:gridCol w:w="782"/>
        <w:gridCol w:w="3739"/>
        <w:gridCol w:w="1819"/>
        <w:gridCol w:w="2141"/>
        <w:gridCol w:w="1766"/>
      </w:tblGrid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общеобразовательного предмета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Классы, участвующие в олимпиаде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Формат проведения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проведения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Французский язык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12.09-13.09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Искусство (мировая художественная культура)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14.09-15.09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Немецкий язык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18.09-19.09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Испанский язык, итальянский язык, китайский язык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20.09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Английский язык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21.09-22.09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Физика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26.09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Технология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Практический тур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 девушки 5-11 юноши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27.09</w:t>
            </w:r>
          </w:p>
        </w:tc>
      </w:tr>
      <w:tr>
        <w:trPr>
          <w:trHeight w:val="59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Теоретический тур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 девушки 5-11 юноши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28.09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Физическая культура Практический тур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 девушки 5-11 юноши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29.09</w:t>
            </w:r>
          </w:p>
        </w:tc>
      </w:tr>
      <w:tr>
        <w:trPr>
          <w:trHeight w:val="75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Теоретический тур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5-8 девушки 5-8 юноши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02.10</w:t>
            </w:r>
          </w:p>
        </w:tc>
      </w:tr>
      <w:tr>
        <w:trPr>
          <w:trHeight w:val="57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9-11 девушки 9-11 юноши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Химия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03.10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5-7 8-11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 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04.10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Астрономия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05.10</w:t>
            </w:r>
          </w:p>
        </w:tc>
      </w:tr>
      <w:tr>
        <w:trPr>
          <w:trHeight w:val="13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Основы безопасности жизнедеятельности Практический тур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 девушки 5-11 юноши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06.10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58"/>
        <w:gridCol w:w="3730"/>
        <w:gridCol w:w="1829"/>
        <w:gridCol w:w="2141"/>
        <w:gridCol w:w="1757"/>
      </w:tblGrid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общеобразовательного предмета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Классы, участвующие в олимпиаде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Формат проведения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проведения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Теоретический тур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5-8 девушки 5-8 юноши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09.10</w:t>
            </w: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9-11 девушки 9-11 юноши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Биология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Экология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11.10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Русский язык </w:t>
            </w:r>
            <w:r>
              <w:rPr>
                <w:color w:val="65575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12.10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13.10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Обществознание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6-8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 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16.10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4-6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17.10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18.10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 еография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5-8 9-11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 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19.10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Литература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20.10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История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5-8 9-11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очно с использованием ИКТ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23.10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Информатика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5-11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использованием ИКТ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24.10</w:t>
            </w:r>
          </w:p>
        </w:tc>
      </w:tr>
    </w:tbl>
    <w:p>
      <w:pPr>
        <w:widowControl w:val="0"/>
        <w:spacing w:after="1079" w:line="1" w:lineRule="exact"/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EFEFE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114300" distR="2546985" simplePos="0" relativeHeight="125829383" behindDoc="0" locked="0" layoutInCell="1" allowOverlap="1">
            <wp:simplePos x="0" y="0"/>
            <wp:positionH relativeFrom="page">
              <wp:posOffset>4149725</wp:posOffset>
            </wp:positionH>
            <wp:positionV relativeFrom="margin">
              <wp:posOffset>5739130</wp:posOffset>
            </wp:positionV>
            <wp:extent cx="560705" cy="633730"/>
            <wp:wrapSquare wrapText="left"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60705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65760" distB="51435" distL="1854835" distR="114300" simplePos="0" relativeHeight="125829384" behindDoc="0" locked="0" layoutInCell="1" allowOverlap="1">
                <wp:simplePos x="0" y="0"/>
                <wp:positionH relativeFrom="page">
                  <wp:posOffset>5890260</wp:posOffset>
                </wp:positionH>
                <wp:positionV relativeFrom="margin">
                  <wp:posOffset>6104890</wp:posOffset>
                </wp:positionV>
                <wp:extent cx="1249680" cy="216535"/>
                <wp:wrapSquare wrapText="left"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968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У.Л.Землянская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63.80000000000001pt;margin-top:480.69999999999999pt;width:98.400000000000006pt;height:17.050000000000001pt;z-index:-125829369;mso-wrap-distance-left:146.05000000000001pt;mso-wrap-distance-top:28.800000000000001pt;mso-wrap-distance-right:9.pt;mso-wrap-distance-bottom:4.049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У.Л.Землянская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общего образования комитета</w:t>
      </w:r>
    </w:p>
    <w:sectPr>
      <w:footnotePr>
        <w:pos w:val="pageBottom"/>
        <w:numFmt w:val="decimal"/>
        <w:numRestart w:val="continuous"/>
      </w:footnotePr>
      <w:pgSz w:w="11900" w:h="16840"/>
      <w:pgMar w:top="1093" w:right="284" w:bottom="613" w:left="127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D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D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z w:val="28"/>
      <w:szCs w:val="28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/>
      <w:strike w:val="0"/>
      <w:color w:val="C8DDF9"/>
      <w:sz w:val="46"/>
      <w:szCs w:val="46"/>
      <w:u w:val="none"/>
    </w:rPr>
  </w:style>
  <w:style w:type="character" w:customStyle="1" w:styleId="CharStyle12">
    <w:name w:val="Заголовок №2_"/>
    <w:basedOn w:val="DefaultParagraphFont"/>
    <w:link w:val="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F3D40"/>
      <w:sz w:val="38"/>
      <w:szCs w:val="38"/>
      <w:u w:val="none"/>
    </w:rPr>
  </w:style>
  <w:style w:type="character" w:customStyle="1" w:styleId="CharStyle15">
    <w:name w:val="Друго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z w:val="28"/>
      <w:szCs w:val="28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spacing w:after="40"/>
      <w:ind w:right="2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/>
      <w:strike w:val="0"/>
      <w:color w:val="C8DDF9"/>
      <w:sz w:val="46"/>
      <w:szCs w:val="46"/>
      <w:u w:val="none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auto"/>
      <w:spacing w:after="300"/>
      <w:ind w:left="6660"/>
      <w:outlineLvl w:val="1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F3D40"/>
      <w:sz w:val="38"/>
      <w:szCs w:val="38"/>
      <w:u w:val="none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